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C2" w:rsidRPr="00D37AC2" w:rsidRDefault="00D37AC2" w:rsidP="00D37AC2">
      <w:bookmarkStart w:id="0" w:name="_GoBack"/>
      <w:bookmarkEnd w:id="0"/>
      <w:r w:rsidRPr="00D37AC2">
        <w:t>Submit date: 17 February 2012</w:t>
      </w:r>
    </w:p>
    <w:p w:rsidR="00D37AC2" w:rsidRPr="00D37AC2" w:rsidRDefault="00D37AC2" w:rsidP="00D37AC2">
      <w:r w:rsidRPr="00D37AC2">
        <w:t>Release date: 20 February 2012</w:t>
      </w:r>
    </w:p>
    <w:p w:rsidR="00D37AC2" w:rsidRPr="00D37AC2" w:rsidRDefault="00D37AC2" w:rsidP="00D37AC2">
      <w:r w:rsidRPr="00D37AC2">
        <w:t>Publications: Good Returns online</w:t>
      </w:r>
    </w:p>
    <w:p w:rsidR="00D37AC2" w:rsidRDefault="00D37AC2" w:rsidP="00D37AC2"/>
    <w:p w:rsidR="00D37AC2" w:rsidRPr="00D37AC2" w:rsidRDefault="00D37AC2" w:rsidP="00D37AC2"/>
    <w:p w:rsidR="00E71E25" w:rsidRDefault="00974D5F" w:rsidP="00974D5F">
      <w:pPr>
        <w:pStyle w:val="Heading1"/>
      </w:pPr>
      <w:r>
        <w:t>TNP launches TNP Professional Association</w:t>
      </w:r>
    </w:p>
    <w:p w:rsidR="00D37AC2" w:rsidRPr="00767123" w:rsidRDefault="00D37AC2" w:rsidP="00767123">
      <w:pPr>
        <w:spacing w:after="180"/>
        <w:rPr>
          <w:rFonts w:cstheme="minorHAnsi"/>
        </w:rPr>
      </w:pPr>
      <w:r w:rsidRPr="00767123">
        <w:rPr>
          <w:rFonts w:cstheme="minorHAnsi"/>
        </w:rPr>
        <w:t>TNP are excited to announce the launch of its new professional association – TNPPA – which aims to serve the gaps in the compliance space for the professional risk adviser.</w:t>
      </w:r>
    </w:p>
    <w:p w:rsidR="00F7297D" w:rsidRPr="00767123" w:rsidRDefault="00F7297D" w:rsidP="00F7297D">
      <w:pPr>
        <w:spacing w:after="180"/>
        <w:rPr>
          <w:rStyle w:val="A3"/>
          <w:rFonts w:cstheme="minorHAnsi"/>
          <w:sz w:val="22"/>
          <w:szCs w:val="22"/>
        </w:rPr>
      </w:pPr>
      <w:r w:rsidRPr="00767123">
        <w:rPr>
          <w:rStyle w:val="A3"/>
          <w:rFonts w:cstheme="minorHAnsi"/>
          <w:sz w:val="22"/>
          <w:szCs w:val="22"/>
        </w:rPr>
        <w:t xml:space="preserve">TNP Director of Development, </w:t>
      </w:r>
      <w:r w:rsidR="00911570">
        <w:rPr>
          <w:rStyle w:val="A3"/>
          <w:rFonts w:cstheme="minorHAnsi"/>
          <w:sz w:val="22"/>
          <w:szCs w:val="22"/>
        </w:rPr>
        <w:t xml:space="preserve">Dr </w:t>
      </w:r>
      <w:r w:rsidRPr="00767123">
        <w:rPr>
          <w:rStyle w:val="A3"/>
          <w:rFonts w:cstheme="minorHAnsi"/>
          <w:sz w:val="22"/>
          <w:szCs w:val="22"/>
        </w:rPr>
        <w:t xml:space="preserve">Dave McMillan, </w:t>
      </w:r>
      <w:r w:rsidR="00911570">
        <w:rPr>
          <w:rStyle w:val="A3"/>
          <w:rFonts w:cstheme="minorHAnsi"/>
          <w:sz w:val="22"/>
          <w:szCs w:val="22"/>
        </w:rPr>
        <w:t xml:space="preserve">says that the development of the Professional Association is in response to numerous member requests for the service. </w:t>
      </w:r>
      <w:r w:rsidRPr="00767123">
        <w:rPr>
          <w:rStyle w:val="A3"/>
          <w:rFonts w:cstheme="minorHAnsi"/>
          <w:sz w:val="22"/>
          <w:szCs w:val="22"/>
        </w:rPr>
        <w:t xml:space="preserve"> “TNP’s key focus </w:t>
      </w:r>
      <w:r w:rsidR="00911570">
        <w:rPr>
          <w:rStyle w:val="A3"/>
          <w:rFonts w:cstheme="minorHAnsi"/>
          <w:sz w:val="22"/>
          <w:szCs w:val="22"/>
        </w:rPr>
        <w:t>to date</w:t>
      </w:r>
      <w:r w:rsidRPr="00767123">
        <w:rPr>
          <w:rStyle w:val="A3"/>
          <w:rFonts w:cstheme="minorHAnsi"/>
          <w:sz w:val="22"/>
          <w:szCs w:val="22"/>
        </w:rPr>
        <w:t xml:space="preserve"> has been on the development of </w:t>
      </w:r>
      <w:r w:rsidR="00911570">
        <w:rPr>
          <w:rStyle w:val="A3"/>
          <w:rFonts w:cstheme="minorHAnsi"/>
          <w:sz w:val="22"/>
          <w:szCs w:val="22"/>
        </w:rPr>
        <w:t xml:space="preserve">our members businesses. Many of them told us that they also wanted greater assistance in creating ‘best practice’ businesses in the regulated environment. They saw a particular need for us to provide leadership in the RFA space where the ability to differentiate a business on best practice criteria has been especially limited.” </w:t>
      </w:r>
      <w:r w:rsidRPr="00767123">
        <w:rPr>
          <w:rStyle w:val="A3"/>
          <w:rFonts w:cstheme="minorHAnsi"/>
          <w:sz w:val="22"/>
          <w:szCs w:val="22"/>
        </w:rPr>
        <w:t xml:space="preserve"> </w:t>
      </w:r>
    </w:p>
    <w:p w:rsidR="00D37AC2" w:rsidRPr="00767123" w:rsidRDefault="00F7297D" w:rsidP="00767123">
      <w:pPr>
        <w:spacing w:after="18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TNPPA </w:t>
      </w:r>
      <w:r w:rsidR="00D37AC2" w:rsidRPr="00767123">
        <w:rPr>
          <w:rFonts w:cstheme="minorHAnsi"/>
          <w:color w:val="000000"/>
        </w:rPr>
        <w:t xml:space="preserve">has been established specifically to comply with the Code of Professional Conduct for Financial Advisers </w:t>
      </w:r>
      <w:r w:rsidR="00767123">
        <w:rPr>
          <w:rFonts w:cstheme="minorHAnsi"/>
          <w:color w:val="000000"/>
        </w:rPr>
        <w:t>(</w:t>
      </w:r>
      <w:r w:rsidR="00D37AC2" w:rsidRPr="00767123">
        <w:rPr>
          <w:rFonts w:cstheme="minorHAnsi"/>
          <w:color w:val="000000"/>
        </w:rPr>
        <w:t>and meets the definition of a professional body</w:t>
      </w:r>
      <w:r w:rsidR="00767123">
        <w:rPr>
          <w:rFonts w:cstheme="minorHAnsi"/>
          <w:color w:val="000000"/>
        </w:rPr>
        <w:t>)</w:t>
      </w:r>
      <w:r w:rsidR="00D37AC2" w:rsidRPr="00767123">
        <w:rPr>
          <w:rFonts w:cstheme="minorHAnsi"/>
          <w:color w:val="000000"/>
        </w:rPr>
        <w:t xml:space="preserve"> </w:t>
      </w:r>
      <w:r w:rsidR="00767123">
        <w:rPr>
          <w:rFonts w:cstheme="minorHAnsi"/>
          <w:color w:val="000000"/>
        </w:rPr>
        <w:t xml:space="preserve">in order </w:t>
      </w:r>
      <w:r w:rsidR="00D37AC2" w:rsidRPr="00767123">
        <w:rPr>
          <w:rFonts w:cstheme="minorHAnsi"/>
          <w:color w:val="000000"/>
        </w:rPr>
        <w:t>to provide advisers with confidence in their business and client operations.</w:t>
      </w:r>
      <w:r w:rsidR="00A409E7" w:rsidRPr="00767123">
        <w:rPr>
          <w:rFonts w:cstheme="minorHAnsi"/>
          <w:color w:val="000000"/>
        </w:rPr>
        <w:t xml:space="preserve"> Their motto ‘Upholding care, diligence and skill’ has been employed to reinforce </w:t>
      </w:r>
      <w:r w:rsidR="00767123">
        <w:rPr>
          <w:rFonts w:cstheme="minorHAnsi"/>
          <w:color w:val="000000"/>
        </w:rPr>
        <w:t xml:space="preserve">the fact of </w:t>
      </w:r>
      <w:r w:rsidR="00A409E7" w:rsidRPr="00767123">
        <w:rPr>
          <w:rFonts w:cstheme="minorHAnsi"/>
          <w:color w:val="000000"/>
        </w:rPr>
        <w:t>advisers</w:t>
      </w:r>
      <w:r w:rsidR="00767123">
        <w:rPr>
          <w:rFonts w:cstheme="minorHAnsi"/>
          <w:color w:val="000000"/>
        </w:rPr>
        <w:t xml:space="preserve"> needing </w:t>
      </w:r>
      <w:r w:rsidR="00A409E7" w:rsidRPr="00767123">
        <w:rPr>
          <w:rFonts w:cstheme="minorHAnsi"/>
          <w:color w:val="000000"/>
        </w:rPr>
        <w:t xml:space="preserve">to adhere to these </w:t>
      </w:r>
      <w:r w:rsidR="00A409E7" w:rsidRPr="00767123">
        <w:rPr>
          <w:rStyle w:val="A3"/>
          <w:rFonts w:cstheme="minorHAnsi"/>
          <w:sz w:val="22"/>
          <w:szCs w:val="22"/>
        </w:rPr>
        <w:t>particular key criteria against which their practices are measured</w:t>
      </w:r>
      <w:r w:rsidR="00A409E7" w:rsidRPr="00767123">
        <w:rPr>
          <w:rFonts w:cstheme="minorHAnsi"/>
          <w:color w:val="000000"/>
        </w:rPr>
        <w:t>.</w:t>
      </w:r>
    </w:p>
    <w:p w:rsidR="00D37AC2" w:rsidRPr="00767123" w:rsidRDefault="00D37AC2" w:rsidP="00767123">
      <w:pPr>
        <w:pStyle w:val="Pa2"/>
        <w:spacing w:after="18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67123">
        <w:rPr>
          <w:rFonts w:asciiTheme="minorHAnsi" w:hAnsiTheme="minorHAnsi" w:cstheme="minorHAnsi"/>
          <w:color w:val="000000"/>
          <w:sz w:val="22"/>
          <w:szCs w:val="22"/>
        </w:rPr>
        <w:t>There are three core components of the TNPPA service offering:</w:t>
      </w:r>
    </w:p>
    <w:p w:rsidR="00D37AC2" w:rsidRPr="00767123" w:rsidRDefault="00D37AC2" w:rsidP="00767123">
      <w:pPr>
        <w:pStyle w:val="Pa3"/>
        <w:numPr>
          <w:ilvl w:val="0"/>
          <w:numId w:val="5"/>
        </w:numPr>
        <w:tabs>
          <w:tab w:val="left" w:pos="426"/>
        </w:tabs>
        <w:spacing w:after="180"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767123">
        <w:rPr>
          <w:rFonts w:asciiTheme="minorHAnsi" w:hAnsiTheme="minorHAnsi" w:cstheme="minorHAnsi"/>
          <w:color w:val="000000"/>
          <w:sz w:val="22"/>
          <w:szCs w:val="22"/>
        </w:rPr>
        <w:t xml:space="preserve">Compliance support – </w:t>
      </w:r>
      <w:r w:rsidR="00767123">
        <w:rPr>
          <w:rFonts w:asciiTheme="minorHAnsi" w:hAnsiTheme="minorHAnsi" w:cstheme="minorHAnsi"/>
          <w:color w:val="000000"/>
          <w:sz w:val="22"/>
          <w:szCs w:val="22"/>
        </w:rPr>
        <w:t>TNPPA provides a</w:t>
      </w:r>
      <w:r w:rsidRPr="00767123">
        <w:rPr>
          <w:rFonts w:asciiTheme="minorHAnsi" w:hAnsiTheme="minorHAnsi" w:cstheme="minorHAnsi"/>
          <w:color w:val="000000"/>
          <w:sz w:val="22"/>
          <w:szCs w:val="22"/>
        </w:rPr>
        <w:t xml:space="preserve"> c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>ompliance helpdesk, advice process templates, forms and checklists, as well as regular compliance guidelines and updates about regulatory matters as they arise.</w:t>
      </w:r>
    </w:p>
    <w:p w:rsidR="00D37AC2" w:rsidRPr="00767123" w:rsidRDefault="00D37AC2" w:rsidP="00767123">
      <w:pPr>
        <w:pStyle w:val="Pa3"/>
        <w:numPr>
          <w:ilvl w:val="0"/>
          <w:numId w:val="5"/>
        </w:numPr>
        <w:tabs>
          <w:tab w:val="left" w:pos="426"/>
        </w:tabs>
        <w:spacing w:after="180" w:line="240" w:lineRule="auto"/>
        <w:ind w:left="426" w:hanging="426"/>
        <w:rPr>
          <w:rStyle w:val="A3"/>
          <w:rFonts w:asciiTheme="minorHAnsi" w:hAnsiTheme="minorHAnsi" w:cstheme="minorHAnsi"/>
          <w:sz w:val="22"/>
          <w:szCs w:val="22"/>
        </w:rPr>
      </w:pPr>
      <w:r w:rsidRPr="00767123">
        <w:rPr>
          <w:rFonts w:asciiTheme="minorHAnsi" w:hAnsiTheme="minorHAnsi" w:cstheme="minorHAnsi"/>
          <w:color w:val="000000"/>
          <w:sz w:val="22"/>
          <w:szCs w:val="22"/>
        </w:rPr>
        <w:t xml:space="preserve">A Continuing Professional Development Programme that offers 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>a series of training opportunities designed to assist members with meeting their continuing professional development objectives</w:t>
      </w:r>
      <w:r w:rsidRPr="00767123">
        <w:rPr>
          <w:rFonts w:asciiTheme="minorHAnsi" w:hAnsiTheme="minorHAnsi" w:cstheme="minorHAnsi"/>
          <w:color w:val="000000"/>
          <w:sz w:val="22"/>
          <w:szCs w:val="22"/>
        </w:rPr>
        <w:t xml:space="preserve">, as well as an online 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>CPD planning and tracking tool.</w:t>
      </w:r>
    </w:p>
    <w:p w:rsidR="00D37AC2" w:rsidRPr="00767123" w:rsidRDefault="00A409E7" w:rsidP="00767123">
      <w:pPr>
        <w:pStyle w:val="Pa3"/>
        <w:numPr>
          <w:ilvl w:val="0"/>
          <w:numId w:val="5"/>
        </w:numPr>
        <w:tabs>
          <w:tab w:val="left" w:pos="426"/>
        </w:tabs>
        <w:spacing w:after="180" w:line="240" w:lineRule="auto"/>
        <w:ind w:left="426" w:hanging="426"/>
        <w:rPr>
          <w:rStyle w:val="A3"/>
          <w:rFonts w:asciiTheme="minorHAnsi" w:hAnsiTheme="minorHAnsi" w:cstheme="minorHAnsi"/>
          <w:sz w:val="22"/>
          <w:szCs w:val="22"/>
        </w:rPr>
      </w:pPr>
      <w:r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A </w:t>
      </w:r>
      <w:r w:rsidR="00D37AC2"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Professional Designation Programme </w:t>
      </w:r>
      <w:r w:rsidR="00767123">
        <w:rPr>
          <w:rStyle w:val="A3"/>
          <w:rFonts w:asciiTheme="minorHAnsi" w:hAnsiTheme="minorHAnsi" w:cstheme="minorHAnsi"/>
          <w:sz w:val="22"/>
          <w:szCs w:val="22"/>
        </w:rPr>
        <w:t>that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 seeks to provide advisers with evidential recognition of education, excellence in business practice and professional tenure – </w:t>
      </w:r>
      <w:r w:rsidR="00767123">
        <w:rPr>
          <w:rStyle w:val="A3"/>
          <w:rFonts w:asciiTheme="minorHAnsi" w:hAnsiTheme="minorHAnsi" w:cstheme="minorHAnsi"/>
          <w:sz w:val="22"/>
          <w:szCs w:val="22"/>
        </w:rPr>
        <w:t>something that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 </w:t>
      </w:r>
      <w:r w:rsidR="00767123">
        <w:rPr>
          <w:rStyle w:val="A3"/>
          <w:rFonts w:asciiTheme="minorHAnsi" w:hAnsiTheme="minorHAnsi" w:cstheme="minorHAnsi"/>
          <w:sz w:val="22"/>
          <w:szCs w:val="22"/>
        </w:rPr>
        <w:t xml:space="preserve">has previously been unavailable 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>for RFAs till now. The</w:t>
      </w:r>
      <w:r w:rsidR="00767123">
        <w:rPr>
          <w:rStyle w:val="A3"/>
          <w:rFonts w:asciiTheme="minorHAnsi" w:hAnsiTheme="minorHAnsi" w:cstheme="minorHAnsi"/>
          <w:sz w:val="22"/>
          <w:szCs w:val="22"/>
        </w:rPr>
        <w:t>re are currently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 </w:t>
      </w:r>
      <w:r w:rsidR="00D37AC2"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three 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TNPPA </w:t>
      </w:r>
      <w:r w:rsidR="00D37AC2"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designations </w:t>
      </w:r>
      <w:r w:rsidR="00767123">
        <w:rPr>
          <w:rStyle w:val="A3"/>
          <w:rFonts w:asciiTheme="minorHAnsi" w:hAnsiTheme="minorHAnsi" w:cstheme="minorHAnsi"/>
          <w:sz w:val="22"/>
          <w:szCs w:val="22"/>
        </w:rPr>
        <w:t>available</w:t>
      </w:r>
      <w:r w:rsidR="00D37AC2" w:rsidRPr="00767123">
        <w:rPr>
          <w:rStyle w:val="A3"/>
          <w:rFonts w:asciiTheme="minorHAnsi" w:hAnsiTheme="minorHAnsi" w:cstheme="minorHAnsi"/>
          <w:sz w:val="22"/>
          <w:szCs w:val="22"/>
        </w:rPr>
        <w:t>:</w:t>
      </w:r>
    </w:p>
    <w:p w:rsidR="00D37AC2" w:rsidRPr="00767123" w:rsidRDefault="00D37AC2" w:rsidP="00767123">
      <w:pPr>
        <w:pStyle w:val="Pa3"/>
        <w:numPr>
          <w:ilvl w:val="1"/>
          <w:numId w:val="5"/>
        </w:numPr>
        <w:tabs>
          <w:tab w:val="left" w:pos="709"/>
        </w:tabs>
        <w:spacing w:after="180" w:line="240" w:lineRule="auto"/>
        <w:ind w:left="709" w:hanging="283"/>
        <w:rPr>
          <w:rStyle w:val="A3"/>
          <w:rFonts w:asciiTheme="minorHAnsi" w:hAnsiTheme="minorHAnsi" w:cstheme="minorHAnsi"/>
          <w:sz w:val="22"/>
          <w:szCs w:val="22"/>
        </w:rPr>
      </w:pPr>
      <w:r w:rsidRPr="0076712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TNPPA Certified: </w:t>
      </w:r>
      <w:r w:rsidR="00A409E7" w:rsidRPr="0076712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this </w:t>
      </w:r>
      <w:r w:rsidR="00A409E7" w:rsidRPr="00767123">
        <w:rPr>
          <w:rStyle w:val="A4"/>
          <w:rFonts w:asciiTheme="minorHAnsi" w:hAnsiTheme="minorHAnsi" w:cstheme="minorHAnsi"/>
          <w:sz w:val="22"/>
          <w:szCs w:val="22"/>
        </w:rPr>
        <w:t xml:space="preserve">is predominantly a business practice designation that </w:t>
      </w:r>
      <w:r w:rsidRPr="00767123"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>ecognises business practice</w:t>
      </w:r>
      <w:r w:rsidR="00A409E7"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 standards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>, education</w:t>
      </w:r>
      <w:r w:rsidR="00A409E7" w:rsidRPr="00767123">
        <w:rPr>
          <w:rStyle w:val="A3"/>
          <w:rFonts w:asciiTheme="minorHAnsi" w:hAnsiTheme="minorHAnsi" w:cstheme="minorHAnsi"/>
          <w:sz w:val="22"/>
          <w:szCs w:val="22"/>
        </w:rPr>
        <w:t>al standards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 and professional tenure.</w:t>
      </w:r>
    </w:p>
    <w:p w:rsidR="00D37AC2" w:rsidRPr="00767123" w:rsidRDefault="00D37AC2" w:rsidP="00767123">
      <w:pPr>
        <w:pStyle w:val="Pa3"/>
        <w:numPr>
          <w:ilvl w:val="1"/>
          <w:numId w:val="5"/>
        </w:numPr>
        <w:tabs>
          <w:tab w:val="left" w:pos="709"/>
        </w:tabs>
        <w:spacing w:after="180" w:line="240" w:lineRule="auto"/>
        <w:ind w:left="709" w:hanging="283"/>
        <w:rPr>
          <w:rStyle w:val="A3"/>
          <w:rFonts w:asciiTheme="minorHAnsi" w:hAnsiTheme="minorHAnsi" w:cstheme="minorHAnsi"/>
          <w:sz w:val="22"/>
          <w:szCs w:val="22"/>
        </w:rPr>
      </w:pPr>
      <w:r w:rsidRPr="0076712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Associate Risk Adviser: </w:t>
      </w:r>
      <w:r w:rsidR="00767123" w:rsidRPr="00767123">
        <w:rPr>
          <w:rFonts w:asciiTheme="minorHAnsi" w:hAnsiTheme="minorHAnsi" w:cstheme="minorHAnsi"/>
          <w:bCs/>
          <w:color w:val="000000"/>
          <w:sz w:val="22"/>
          <w:szCs w:val="22"/>
        </w:rPr>
        <w:t>t</w:t>
      </w:r>
      <w:r w:rsidR="00A409E7" w:rsidRPr="00767123">
        <w:rPr>
          <w:rStyle w:val="A4"/>
          <w:rFonts w:asciiTheme="minorHAnsi" w:hAnsiTheme="minorHAnsi" w:cstheme="minorHAnsi"/>
          <w:sz w:val="22"/>
          <w:szCs w:val="22"/>
        </w:rPr>
        <w:t xml:space="preserve">his education-based designation has been developed specifically for RFAs who have completed the Certificate in Financial Services </w:t>
      </w:r>
      <w:r w:rsidR="00767123">
        <w:rPr>
          <w:rStyle w:val="A4"/>
          <w:rFonts w:asciiTheme="minorHAnsi" w:hAnsiTheme="minorHAnsi" w:cstheme="minorHAnsi"/>
          <w:sz w:val="22"/>
          <w:szCs w:val="22"/>
        </w:rPr>
        <w:t xml:space="preserve">in order </w:t>
      </w:r>
      <w:r w:rsidR="00A409E7" w:rsidRPr="00767123">
        <w:rPr>
          <w:rStyle w:val="A4"/>
          <w:rFonts w:asciiTheme="minorHAnsi" w:hAnsiTheme="minorHAnsi" w:cstheme="minorHAnsi"/>
          <w:sz w:val="22"/>
          <w:szCs w:val="22"/>
        </w:rPr>
        <w:t xml:space="preserve">to 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>recognise</w:t>
      </w:r>
      <w:r w:rsidR="00A409E7"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 their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 xml:space="preserve"> educational achievement and professional tenure.</w:t>
      </w:r>
    </w:p>
    <w:p w:rsidR="00D37AC2" w:rsidRPr="00767123" w:rsidRDefault="00D37AC2" w:rsidP="00767123">
      <w:pPr>
        <w:pStyle w:val="Pa3"/>
        <w:numPr>
          <w:ilvl w:val="1"/>
          <w:numId w:val="5"/>
        </w:numPr>
        <w:tabs>
          <w:tab w:val="left" w:pos="709"/>
        </w:tabs>
        <w:spacing w:after="180" w:line="240" w:lineRule="auto"/>
        <w:ind w:left="709" w:hanging="283"/>
        <w:rPr>
          <w:rStyle w:val="A3"/>
          <w:rFonts w:asciiTheme="minorHAnsi" w:hAnsiTheme="minorHAnsi" w:cstheme="minorHAnsi"/>
          <w:sz w:val="22"/>
          <w:szCs w:val="22"/>
        </w:rPr>
      </w:pPr>
      <w:r w:rsidRPr="0076712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Chartered Risk Adviser: </w:t>
      </w:r>
      <w:r w:rsidRPr="00767123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Pr="00767123">
        <w:rPr>
          <w:rStyle w:val="A3"/>
          <w:rFonts w:asciiTheme="minorHAnsi" w:hAnsiTheme="minorHAnsi" w:cstheme="minorHAnsi"/>
          <w:sz w:val="22"/>
          <w:szCs w:val="22"/>
        </w:rPr>
        <w:t>imilar to the Associate Risk Adviser, this designation recognises educational achievement at a diploma level.</w:t>
      </w:r>
    </w:p>
    <w:p w:rsidR="006D506D" w:rsidRPr="00767123" w:rsidRDefault="006D506D" w:rsidP="006D506D">
      <w:pPr>
        <w:spacing w:after="180"/>
        <w:rPr>
          <w:rStyle w:val="A3"/>
          <w:rFonts w:cstheme="minorHAnsi"/>
          <w:sz w:val="22"/>
          <w:szCs w:val="22"/>
        </w:rPr>
      </w:pPr>
      <w:r w:rsidRPr="00767123">
        <w:rPr>
          <w:rStyle w:val="A3"/>
          <w:rFonts w:cstheme="minorHAnsi"/>
          <w:sz w:val="22"/>
          <w:szCs w:val="22"/>
        </w:rPr>
        <w:t xml:space="preserve">TNPPA membership pricing is </w:t>
      </w:r>
      <w:r w:rsidRPr="00767123">
        <w:rPr>
          <w:rFonts w:cstheme="minorHAnsi"/>
          <w:color w:val="000000"/>
        </w:rPr>
        <w:t>$50 per month or $550 single annual payment (</w:t>
      </w:r>
      <w:proofErr w:type="spellStart"/>
      <w:r w:rsidRPr="00767123">
        <w:rPr>
          <w:rFonts w:cstheme="minorHAnsi"/>
          <w:color w:val="000000"/>
        </w:rPr>
        <w:t>incl</w:t>
      </w:r>
      <w:proofErr w:type="spellEnd"/>
      <w:r w:rsidRPr="00767123">
        <w:rPr>
          <w:rFonts w:cstheme="minorHAnsi"/>
          <w:color w:val="000000"/>
        </w:rPr>
        <w:t xml:space="preserve"> GST) with a $250 application fee.</w:t>
      </w:r>
      <w:r>
        <w:rPr>
          <w:rFonts w:cstheme="minorHAnsi"/>
          <w:color w:val="000000"/>
        </w:rPr>
        <w:t xml:space="preserve"> </w:t>
      </w:r>
      <w:r w:rsidRPr="00767123">
        <w:rPr>
          <w:rFonts w:cstheme="minorHAnsi"/>
          <w:color w:val="000000"/>
        </w:rPr>
        <w:t>For TNP members, the application fee is waived and the annual membership is $30 per month or $300 single annual payment (</w:t>
      </w:r>
      <w:proofErr w:type="spellStart"/>
      <w:r w:rsidRPr="00767123">
        <w:rPr>
          <w:rFonts w:cstheme="minorHAnsi"/>
          <w:color w:val="000000"/>
        </w:rPr>
        <w:t>incl</w:t>
      </w:r>
      <w:proofErr w:type="spellEnd"/>
      <w:r w:rsidRPr="00767123">
        <w:rPr>
          <w:rFonts w:cstheme="minorHAnsi"/>
          <w:color w:val="000000"/>
        </w:rPr>
        <w:t xml:space="preserve"> GST).</w:t>
      </w:r>
    </w:p>
    <w:p w:rsidR="006D506D" w:rsidRPr="00767123" w:rsidRDefault="006D506D" w:rsidP="006D506D">
      <w:pPr>
        <w:spacing w:after="180"/>
        <w:rPr>
          <w:rStyle w:val="A3"/>
          <w:rFonts w:cstheme="minorHAnsi"/>
          <w:sz w:val="22"/>
          <w:szCs w:val="22"/>
        </w:rPr>
      </w:pPr>
      <w:r w:rsidRPr="00767123">
        <w:rPr>
          <w:rStyle w:val="A3"/>
          <w:rFonts w:cstheme="minorHAnsi"/>
          <w:sz w:val="22"/>
          <w:szCs w:val="22"/>
        </w:rPr>
        <w:t xml:space="preserve">“Obviously this is a service that is available to any advisers in the industry to be a part of, but discounted/subsidised pricing is available to members of TNP simply as a way of showing how much we support </w:t>
      </w:r>
      <w:r>
        <w:rPr>
          <w:rStyle w:val="A3"/>
          <w:rFonts w:cstheme="minorHAnsi"/>
          <w:sz w:val="22"/>
          <w:szCs w:val="22"/>
        </w:rPr>
        <w:t>our valued members</w:t>
      </w:r>
      <w:r w:rsidRPr="00767123">
        <w:rPr>
          <w:rStyle w:val="A3"/>
          <w:rFonts w:cstheme="minorHAnsi"/>
          <w:sz w:val="22"/>
          <w:szCs w:val="22"/>
        </w:rPr>
        <w:t xml:space="preserve">” </w:t>
      </w:r>
      <w:r>
        <w:rPr>
          <w:rStyle w:val="A3"/>
          <w:rFonts w:cstheme="minorHAnsi"/>
          <w:sz w:val="22"/>
          <w:szCs w:val="22"/>
        </w:rPr>
        <w:t>says McMillan.</w:t>
      </w:r>
    </w:p>
    <w:p w:rsidR="00800854" w:rsidRPr="00767123" w:rsidRDefault="00800854" w:rsidP="00767123">
      <w:pPr>
        <w:spacing w:after="180"/>
        <w:rPr>
          <w:rStyle w:val="A3"/>
          <w:rFonts w:cstheme="minorHAnsi"/>
          <w:sz w:val="22"/>
          <w:szCs w:val="22"/>
        </w:rPr>
      </w:pPr>
      <w:r w:rsidRPr="00767123">
        <w:rPr>
          <w:rStyle w:val="A3"/>
          <w:rFonts w:cstheme="minorHAnsi"/>
          <w:sz w:val="22"/>
          <w:szCs w:val="22"/>
        </w:rPr>
        <w:lastRenderedPageBreak/>
        <w:t xml:space="preserve">TNPPA is being launched at the TNP Seminar Series this week in locations around the country. </w:t>
      </w:r>
      <w:r w:rsidR="006D506D">
        <w:rPr>
          <w:rStyle w:val="A3"/>
          <w:rFonts w:cstheme="minorHAnsi"/>
          <w:sz w:val="22"/>
          <w:szCs w:val="22"/>
        </w:rPr>
        <w:t xml:space="preserve">Non-TNP members are </w:t>
      </w:r>
      <w:r w:rsidRPr="00767123">
        <w:rPr>
          <w:rFonts w:cstheme="minorHAnsi"/>
        </w:rPr>
        <w:t xml:space="preserve">welcome to </w:t>
      </w:r>
      <w:r w:rsidR="006D506D">
        <w:rPr>
          <w:rFonts w:cstheme="minorHAnsi"/>
        </w:rPr>
        <w:t>attend</w:t>
      </w:r>
      <w:r w:rsidRPr="00767123">
        <w:rPr>
          <w:rFonts w:cstheme="minorHAnsi"/>
        </w:rPr>
        <w:t xml:space="preserve"> the Seminar Series to find out more, but </w:t>
      </w:r>
      <w:r w:rsidRPr="00767123">
        <w:rPr>
          <w:rStyle w:val="A3"/>
          <w:rFonts w:cstheme="minorHAnsi"/>
          <w:sz w:val="22"/>
          <w:szCs w:val="22"/>
        </w:rPr>
        <w:t xml:space="preserve">do need to register by emailing </w:t>
      </w:r>
      <w:hyperlink r:id="rId6" w:history="1">
        <w:r w:rsidRPr="00767123">
          <w:rPr>
            <w:rStyle w:val="Hyperlink"/>
            <w:rFonts w:cstheme="minorHAnsi"/>
          </w:rPr>
          <w:t>info@tnpnz.co.nz</w:t>
        </w:r>
      </w:hyperlink>
      <w:r w:rsidRPr="00767123">
        <w:rPr>
          <w:rStyle w:val="A3"/>
          <w:rFonts w:cstheme="minorHAnsi"/>
          <w:sz w:val="22"/>
          <w:szCs w:val="22"/>
        </w:rPr>
        <w:t xml:space="preserve"> before attending.</w:t>
      </w:r>
    </w:p>
    <w:p w:rsidR="00800854" w:rsidRDefault="00800854" w:rsidP="00800854">
      <w:pPr>
        <w:rPr>
          <w:rStyle w:val="A3"/>
        </w:rPr>
      </w:pP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481"/>
        <w:gridCol w:w="2126"/>
      </w:tblGrid>
      <w:tr w:rsidR="009714B0" w:rsidTr="006D506D">
        <w:trPr>
          <w:tblCellSpacing w:w="0" w:type="dxa"/>
        </w:trPr>
        <w:tc>
          <w:tcPr>
            <w:tcW w:w="2303" w:type="dxa"/>
            <w:hideMark/>
          </w:tcPr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4D217A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color w:val="4D217A"/>
                <w:sz w:val="18"/>
                <w:szCs w:val="18"/>
              </w:rPr>
              <w:t>Mon 20 Feb</w:t>
            </w:r>
            <w:r>
              <w:rPr>
                <w:rFonts w:ascii="Arial" w:eastAsia="Times New Roman" w:hAnsi="Arial" w:cs="Arial"/>
                <w:color w:val="4D217A"/>
                <w:sz w:val="18"/>
                <w:szCs w:val="18"/>
              </w:rPr>
              <w:t xml:space="preserve"> </w:t>
            </w:r>
          </w:p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  <w:b/>
                <w:bCs/>
              </w:rPr>
              <w:t>DUNEDIN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>Scenic Hotel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14B0" w:rsidRDefault="009714B0" w:rsidP="006D506D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>9.00am - 11.30am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04" w:type="dxa"/>
            <w:hideMark/>
          </w:tcPr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4D217A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color w:val="4D217A"/>
                <w:sz w:val="18"/>
                <w:szCs w:val="18"/>
              </w:rPr>
              <w:t>Tues 21 Feb</w:t>
            </w:r>
            <w:r>
              <w:rPr>
                <w:rFonts w:ascii="Arial" w:eastAsia="Times New Roman" w:hAnsi="Arial" w:cs="Arial"/>
                <w:color w:val="4D217A"/>
                <w:sz w:val="18"/>
                <w:szCs w:val="18"/>
              </w:rPr>
              <w:t xml:space="preserve"> </w:t>
            </w:r>
          </w:p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  <w:b/>
                <w:bCs/>
              </w:rPr>
              <w:t xml:space="preserve">WELLINGTON </w:t>
            </w:r>
          </w:p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mpbodytext9ptgrey1"/>
                <w:rFonts w:eastAsia="Times New Roman"/>
              </w:rPr>
              <w:t>Amora</w:t>
            </w:r>
            <w:proofErr w:type="spellEnd"/>
            <w:r>
              <w:rPr>
                <w:rStyle w:val="mpbodytext9ptgrey1"/>
                <w:rFonts w:eastAsia="Times New Roman"/>
              </w:rPr>
              <w:t xml:space="preserve"> Hotel </w:t>
            </w:r>
          </w:p>
          <w:p w:rsidR="009714B0" w:rsidRDefault="009714B0" w:rsidP="006D506D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>9.00am - 11.30am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81" w:type="dxa"/>
            <w:hideMark/>
          </w:tcPr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4D217A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color w:val="4D217A"/>
                <w:sz w:val="18"/>
                <w:szCs w:val="18"/>
              </w:rPr>
              <w:t>Wed 22 Feb</w:t>
            </w:r>
            <w:r>
              <w:rPr>
                <w:rFonts w:ascii="Arial" w:eastAsia="Times New Roman" w:hAnsi="Arial" w:cs="Arial"/>
                <w:color w:val="4D217A"/>
                <w:sz w:val="18"/>
                <w:szCs w:val="18"/>
              </w:rPr>
              <w:t xml:space="preserve"> </w:t>
            </w:r>
          </w:p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  <w:b/>
                <w:bCs/>
              </w:rPr>
              <w:t>HAWKES BAY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>Napier War Memorial C</w:t>
            </w:r>
            <w:r w:rsidR="006D506D">
              <w:rPr>
                <w:rStyle w:val="mpbodytext9ptgrey1"/>
                <w:rFonts w:eastAsia="Times New Roman"/>
              </w:rPr>
              <w:t>entre</w:t>
            </w:r>
            <w:r>
              <w:rPr>
                <w:rStyle w:val="mpbodytext9ptgrey1"/>
                <w:rFonts w:eastAsia="Times New Roman"/>
              </w:rPr>
              <w:t xml:space="preserve"> </w:t>
            </w:r>
          </w:p>
          <w:p w:rsidR="009714B0" w:rsidRDefault="009714B0" w:rsidP="006D506D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 xml:space="preserve">8.30am - 11.00am* </w:t>
            </w:r>
            <w:r>
              <w:rPr>
                <w:rStyle w:val="Emphasis"/>
                <w:rFonts w:ascii="Arial" w:eastAsia="Times New Roman" w:hAnsi="Arial" w:cs="Arial"/>
                <w:color w:val="333333"/>
                <w:sz w:val="16"/>
                <w:szCs w:val="16"/>
              </w:rPr>
              <w:t>(note different timings)</w:t>
            </w:r>
          </w:p>
        </w:tc>
        <w:tc>
          <w:tcPr>
            <w:tcW w:w="2126" w:type="dxa"/>
            <w:hideMark/>
          </w:tcPr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4D217A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color w:val="4D217A"/>
                <w:sz w:val="18"/>
                <w:szCs w:val="18"/>
              </w:rPr>
              <w:t>Wed 29 Feb</w:t>
            </w:r>
            <w:r>
              <w:rPr>
                <w:rFonts w:ascii="Arial" w:eastAsia="Times New Roman" w:hAnsi="Arial" w:cs="Arial"/>
                <w:color w:val="4D217A"/>
                <w:sz w:val="18"/>
                <w:szCs w:val="18"/>
              </w:rPr>
              <w:t xml:space="preserve"> </w:t>
            </w:r>
          </w:p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  <w:b/>
                <w:bCs/>
              </w:rPr>
              <w:t xml:space="preserve">TAURANGA </w:t>
            </w:r>
          </w:p>
          <w:p w:rsidR="009714B0" w:rsidRDefault="009714B0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 xml:space="preserve">The </w:t>
            </w:r>
            <w:proofErr w:type="spellStart"/>
            <w:r>
              <w:rPr>
                <w:rStyle w:val="mpbodytext9ptgrey1"/>
                <w:rFonts w:eastAsia="Times New Roman"/>
              </w:rPr>
              <w:t>Sebel</w:t>
            </w:r>
            <w:proofErr w:type="spellEnd"/>
            <w:r>
              <w:rPr>
                <w:rStyle w:val="mpbodytext9ptgrey1"/>
                <w:rFonts w:eastAsia="Times New Roman"/>
              </w:rPr>
              <w:t xml:space="preserve"> Trinity Wharf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14B0" w:rsidRPr="006D506D" w:rsidRDefault="009714B0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 xml:space="preserve">9.00am - 11.30am </w:t>
            </w:r>
          </w:p>
        </w:tc>
      </w:tr>
      <w:tr w:rsidR="006D506D" w:rsidTr="006D506D">
        <w:trPr>
          <w:tblCellSpacing w:w="0" w:type="dxa"/>
        </w:trPr>
        <w:tc>
          <w:tcPr>
            <w:tcW w:w="2303" w:type="dxa"/>
          </w:tcPr>
          <w:p w:rsidR="006D506D" w:rsidRDefault="006D506D" w:rsidP="006D506D">
            <w:pPr>
              <w:spacing w:line="270" w:lineRule="atLeast"/>
              <w:rPr>
                <w:rFonts w:ascii="Arial" w:eastAsia="Times New Roman" w:hAnsi="Arial" w:cs="Arial"/>
                <w:color w:val="4D217A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color w:val="4D217A"/>
                <w:sz w:val="18"/>
                <w:szCs w:val="18"/>
              </w:rPr>
              <w:t xml:space="preserve">Mon 20 Feb </w:t>
            </w:r>
          </w:p>
          <w:p w:rsidR="006D506D" w:rsidRDefault="006D506D" w:rsidP="006D506D">
            <w:pPr>
              <w:spacing w:line="270" w:lineRule="atLeast"/>
              <w:rPr>
                <w:rStyle w:val="mpbodytext9ptgrey1"/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33"/>
                <w:sz w:val="18"/>
                <w:szCs w:val="18"/>
              </w:rPr>
              <w:t>CHRISTCHURCH</w:t>
            </w:r>
            <w:r>
              <w:rPr>
                <w:rStyle w:val="mpbodytext9ptgrey1"/>
                <w:rFonts w:eastAsia="Times New Roman"/>
              </w:rPr>
              <w:t xml:space="preserve"> </w:t>
            </w:r>
          </w:p>
          <w:p w:rsidR="006D506D" w:rsidRDefault="006D506D" w:rsidP="006D506D">
            <w:pPr>
              <w:spacing w:line="270" w:lineRule="atLeast"/>
              <w:rPr>
                <w:rStyle w:val="mpbodytext9ptgrey1"/>
                <w:rFonts w:eastAsia="Times New Roman"/>
              </w:rPr>
            </w:pPr>
            <w:r>
              <w:rPr>
                <w:rStyle w:val="mpbodytext9ptgrey1"/>
                <w:rFonts w:eastAsia="Times New Roman"/>
              </w:rPr>
              <w:t xml:space="preserve">Clearwater Resort </w:t>
            </w:r>
          </w:p>
          <w:p w:rsidR="006D506D" w:rsidRDefault="006D506D" w:rsidP="006D506D">
            <w:pPr>
              <w:spacing w:line="270" w:lineRule="atLeast"/>
              <w:rPr>
                <w:rStyle w:val="Strong"/>
                <w:rFonts w:ascii="Arial" w:eastAsia="Times New Roman" w:hAnsi="Arial" w:cs="Arial"/>
                <w:color w:val="4D217A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>2.30pm - 5.00pm</w:t>
            </w:r>
          </w:p>
        </w:tc>
        <w:tc>
          <w:tcPr>
            <w:tcW w:w="2304" w:type="dxa"/>
          </w:tcPr>
          <w:p w:rsidR="006D506D" w:rsidRDefault="006D506D" w:rsidP="006D506D">
            <w:pPr>
              <w:spacing w:line="270" w:lineRule="atLeast"/>
              <w:rPr>
                <w:rFonts w:ascii="Arial" w:eastAsia="Times New Roman" w:hAnsi="Arial" w:cs="Arial"/>
                <w:color w:val="4D217A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color w:val="4D217A"/>
                <w:sz w:val="18"/>
                <w:szCs w:val="18"/>
              </w:rPr>
              <w:t>Tues 21 Feb</w:t>
            </w:r>
            <w:r>
              <w:rPr>
                <w:rFonts w:ascii="Arial" w:eastAsia="Times New Roman" w:hAnsi="Arial" w:cs="Arial"/>
                <w:color w:val="4D217A"/>
                <w:sz w:val="18"/>
                <w:szCs w:val="18"/>
              </w:rPr>
              <w:t xml:space="preserve"> </w:t>
            </w:r>
          </w:p>
          <w:p w:rsidR="006D506D" w:rsidRDefault="006D506D" w:rsidP="006D506D">
            <w:pPr>
              <w:spacing w:line="270" w:lineRule="atLeast"/>
              <w:rPr>
                <w:rStyle w:val="mpbodytext9ptgrey1"/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33"/>
                <w:sz w:val="18"/>
                <w:szCs w:val="18"/>
              </w:rPr>
              <w:t>PALMERSTON NORTH</w:t>
            </w:r>
            <w:r>
              <w:rPr>
                <w:rStyle w:val="mpbodytext9ptgrey1"/>
                <w:rFonts w:eastAsia="Times New Roman"/>
              </w:rPr>
              <w:t xml:space="preserve"> </w:t>
            </w:r>
          </w:p>
          <w:p w:rsidR="006D506D" w:rsidRDefault="006D506D" w:rsidP="006D506D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 xml:space="preserve">Travelodge </w:t>
            </w:r>
          </w:p>
          <w:p w:rsidR="006D506D" w:rsidRDefault="006D506D" w:rsidP="006D506D">
            <w:pPr>
              <w:spacing w:line="270" w:lineRule="atLeast"/>
              <w:rPr>
                <w:rStyle w:val="Strong"/>
                <w:rFonts w:ascii="Arial" w:eastAsia="Times New Roman" w:hAnsi="Arial" w:cs="Arial"/>
                <w:color w:val="4D217A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>2.30pm - 5.00pm</w:t>
            </w:r>
          </w:p>
        </w:tc>
        <w:tc>
          <w:tcPr>
            <w:tcW w:w="2481" w:type="dxa"/>
          </w:tcPr>
          <w:p w:rsidR="006D506D" w:rsidRDefault="006D506D" w:rsidP="006D506D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  <w:b/>
                <w:bCs/>
              </w:rPr>
              <w:t xml:space="preserve">Wed 22 Feb </w:t>
            </w:r>
          </w:p>
          <w:p w:rsidR="006D506D" w:rsidRDefault="006D506D" w:rsidP="006D506D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  <w:b/>
                <w:bCs/>
              </w:rPr>
              <w:t>AUCKLAND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D506D" w:rsidRDefault="006D506D" w:rsidP="006D506D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mpbodytext9ptgrey1"/>
                <w:rFonts w:eastAsia="Times New Roman"/>
              </w:rPr>
              <w:t>Ellerslie</w:t>
            </w:r>
            <w:proofErr w:type="spellEnd"/>
            <w:r>
              <w:rPr>
                <w:rStyle w:val="mpbodytext9ptgrey1"/>
                <w:rFonts w:eastAsia="Times New Roman"/>
              </w:rPr>
              <w:t xml:space="preserve"> Convention Centre</w:t>
            </w:r>
          </w:p>
          <w:p w:rsidR="006D506D" w:rsidRDefault="006D506D" w:rsidP="006D506D">
            <w:pPr>
              <w:spacing w:line="270" w:lineRule="atLeast"/>
              <w:rPr>
                <w:rStyle w:val="Strong"/>
                <w:rFonts w:ascii="Arial" w:eastAsia="Times New Roman" w:hAnsi="Arial" w:cs="Arial"/>
                <w:color w:val="4D217A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>2.30pm - 5.00pm</w:t>
            </w:r>
          </w:p>
        </w:tc>
        <w:tc>
          <w:tcPr>
            <w:tcW w:w="2126" w:type="dxa"/>
          </w:tcPr>
          <w:p w:rsidR="006D506D" w:rsidRDefault="006D506D" w:rsidP="006D506D">
            <w:pPr>
              <w:spacing w:line="270" w:lineRule="atLeast"/>
              <w:rPr>
                <w:rFonts w:ascii="Arial" w:eastAsia="Times New Roman" w:hAnsi="Arial" w:cs="Arial"/>
                <w:color w:val="4D217A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color w:val="4D217A"/>
                <w:sz w:val="18"/>
                <w:szCs w:val="18"/>
              </w:rPr>
              <w:t>Wed 29 Feb</w:t>
            </w:r>
            <w:r>
              <w:rPr>
                <w:rFonts w:ascii="Arial" w:eastAsia="Times New Roman" w:hAnsi="Arial" w:cs="Arial"/>
                <w:color w:val="4D217A"/>
                <w:sz w:val="18"/>
                <w:szCs w:val="18"/>
              </w:rPr>
              <w:t xml:space="preserve"> </w:t>
            </w:r>
          </w:p>
          <w:p w:rsidR="006D506D" w:rsidRDefault="006D506D" w:rsidP="006D506D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  <w:b/>
                <w:bCs/>
              </w:rPr>
              <w:t xml:space="preserve">HAMILTON </w:t>
            </w:r>
          </w:p>
          <w:p w:rsidR="006D506D" w:rsidRDefault="006D506D" w:rsidP="006D506D">
            <w:pPr>
              <w:spacing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mpbodytext9ptgrey1"/>
                <w:rFonts w:eastAsia="Times New Roman"/>
              </w:rPr>
              <w:t>Novotel</w:t>
            </w:r>
            <w:proofErr w:type="spellEnd"/>
            <w:r>
              <w:rPr>
                <w:rStyle w:val="mpbodytext9ptgrey1"/>
                <w:rFonts w:eastAsia="Times New Roman"/>
              </w:rPr>
              <w:t xml:space="preserve"> </w:t>
            </w:r>
          </w:p>
          <w:p w:rsidR="006D506D" w:rsidRDefault="006D506D" w:rsidP="006D506D">
            <w:pPr>
              <w:spacing w:line="270" w:lineRule="atLeast"/>
              <w:rPr>
                <w:rStyle w:val="Strong"/>
                <w:rFonts w:ascii="Arial" w:eastAsia="Times New Roman" w:hAnsi="Arial" w:cs="Arial"/>
                <w:color w:val="4D217A"/>
                <w:sz w:val="18"/>
                <w:szCs w:val="18"/>
              </w:rPr>
            </w:pPr>
            <w:r>
              <w:rPr>
                <w:rStyle w:val="mpbodytext9ptgrey1"/>
                <w:rFonts w:eastAsia="Times New Roman"/>
              </w:rPr>
              <w:t>2.30pm - 5.00pm</w:t>
            </w:r>
          </w:p>
        </w:tc>
      </w:tr>
    </w:tbl>
    <w:p w:rsidR="00800854" w:rsidRDefault="00800854" w:rsidP="00800854">
      <w:pPr>
        <w:rPr>
          <w:rStyle w:val="A3"/>
        </w:rPr>
      </w:pPr>
    </w:p>
    <w:p w:rsidR="00D37AC2" w:rsidRDefault="00D37AC2" w:rsidP="00D37AC2">
      <w:pPr>
        <w:rPr>
          <w:rStyle w:val="A3"/>
        </w:rPr>
      </w:pPr>
    </w:p>
    <w:p w:rsidR="00D37AC2" w:rsidRPr="006D506D" w:rsidRDefault="006D506D" w:rsidP="006D506D">
      <w:r w:rsidRPr="006D506D">
        <w:t>For further information, g</w:t>
      </w:r>
      <w:r w:rsidR="00D37AC2" w:rsidRPr="006D506D">
        <w:t xml:space="preserve">o to </w:t>
      </w:r>
      <w:hyperlink r:id="rId7" w:history="1">
        <w:r w:rsidRPr="001D0D52">
          <w:rPr>
            <w:rStyle w:val="Hyperlink"/>
          </w:rPr>
          <w:t>www.tnppa.org.nz</w:t>
        </w:r>
      </w:hyperlink>
      <w:r>
        <w:t xml:space="preserve"> </w:t>
      </w:r>
      <w:r w:rsidR="00D37AC2" w:rsidRPr="006D506D">
        <w:t xml:space="preserve">or </w:t>
      </w:r>
      <w:r w:rsidRPr="006D506D">
        <w:t>phone</w:t>
      </w:r>
      <w:r w:rsidR="00D37AC2" w:rsidRPr="006D506D">
        <w:t xml:space="preserve"> 0508 </w:t>
      </w:r>
      <w:r w:rsidRPr="006D506D">
        <w:t>4TNPPA (0508 486 772)</w:t>
      </w:r>
    </w:p>
    <w:p w:rsidR="006D506D" w:rsidRPr="006D506D" w:rsidRDefault="006D506D" w:rsidP="006D506D"/>
    <w:p w:rsidR="00D37AC2" w:rsidRPr="00D37AC2" w:rsidRDefault="00D37AC2" w:rsidP="00D37AC2">
      <w:r>
        <w:rPr>
          <w:noProof/>
          <w:lang w:eastAsia="en-NZ"/>
        </w:rPr>
        <w:drawing>
          <wp:inline distT="0" distB="0" distL="0" distR="0">
            <wp:extent cx="2737983" cy="111357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PP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096" cy="111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AC2" w:rsidRPr="00D37AC2" w:rsidSect="003A4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FB8"/>
    <w:multiLevelType w:val="multilevel"/>
    <w:tmpl w:val="2D22E018"/>
    <w:styleLink w:val="Numbers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06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80" w:hanging="340"/>
      </w:pPr>
      <w:rPr>
        <w:rFonts w:hint="default"/>
      </w:rPr>
    </w:lvl>
  </w:abstractNum>
  <w:abstractNum w:abstractNumId="1">
    <w:nsid w:val="09AF234F"/>
    <w:multiLevelType w:val="hybridMultilevel"/>
    <w:tmpl w:val="8C78842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D4279"/>
    <w:multiLevelType w:val="multilevel"/>
    <w:tmpl w:val="004014EA"/>
    <w:styleLink w:val="Style1"/>
    <w:lvl w:ilvl="0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">
    <w:nsid w:val="20BE41A5"/>
    <w:multiLevelType w:val="hybridMultilevel"/>
    <w:tmpl w:val="117034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BA1868"/>
    <w:multiLevelType w:val="hybridMultilevel"/>
    <w:tmpl w:val="BD82A8DC"/>
    <w:lvl w:ilvl="0" w:tplc="8BB65B2A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97A38"/>
    <w:multiLevelType w:val="hybridMultilevel"/>
    <w:tmpl w:val="28686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5F"/>
    <w:rsid w:val="001B695D"/>
    <w:rsid w:val="003A4A9D"/>
    <w:rsid w:val="006D506D"/>
    <w:rsid w:val="00767123"/>
    <w:rsid w:val="00800854"/>
    <w:rsid w:val="008C53F7"/>
    <w:rsid w:val="00911570"/>
    <w:rsid w:val="00936197"/>
    <w:rsid w:val="00940BE8"/>
    <w:rsid w:val="009714B0"/>
    <w:rsid w:val="00974D5F"/>
    <w:rsid w:val="00A409E7"/>
    <w:rsid w:val="00A67408"/>
    <w:rsid w:val="00C03F1A"/>
    <w:rsid w:val="00D37AC2"/>
    <w:rsid w:val="00D93304"/>
    <w:rsid w:val="00DD6A1E"/>
    <w:rsid w:val="00E71E25"/>
    <w:rsid w:val="00F7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F7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1B695D"/>
    <w:pPr>
      <w:keepNext/>
      <w:outlineLvl w:val="0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95D"/>
    <w:rPr>
      <w:rFonts w:eastAsia="Times New Roman" w:cs="Times New Roman"/>
      <w:b/>
      <w:sz w:val="28"/>
      <w:szCs w:val="20"/>
    </w:rPr>
  </w:style>
  <w:style w:type="numbering" w:customStyle="1" w:styleId="Style1">
    <w:name w:val="Style1"/>
    <w:uiPriority w:val="99"/>
    <w:rsid w:val="00936197"/>
    <w:pPr>
      <w:numPr>
        <w:numId w:val="1"/>
      </w:numPr>
    </w:pPr>
  </w:style>
  <w:style w:type="numbering" w:customStyle="1" w:styleId="Numbers">
    <w:name w:val="Numbers"/>
    <w:uiPriority w:val="99"/>
    <w:rsid w:val="00940BE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C2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37AC2"/>
    <w:pPr>
      <w:autoSpaceDE w:val="0"/>
      <w:autoSpaceDN w:val="0"/>
      <w:adjustRightInd w:val="0"/>
      <w:spacing w:line="201" w:lineRule="atLeast"/>
    </w:pPr>
    <w:rPr>
      <w:rFonts w:ascii="Helvetica" w:hAnsi="Helvetica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D37AC2"/>
    <w:pPr>
      <w:autoSpaceDE w:val="0"/>
      <w:autoSpaceDN w:val="0"/>
      <w:adjustRightInd w:val="0"/>
      <w:spacing w:line="201" w:lineRule="atLeast"/>
    </w:pPr>
    <w:rPr>
      <w:rFonts w:ascii="Helvetica" w:hAnsi="Helvetica"/>
      <w:sz w:val="24"/>
      <w:szCs w:val="24"/>
    </w:rPr>
  </w:style>
  <w:style w:type="character" w:customStyle="1" w:styleId="A4">
    <w:name w:val="A4"/>
    <w:uiPriority w:val="99"/>
    <w:rsid w:val="00D37AC2"/>
    <w:rPr>
      <w:rFonts w:cs="Helvetica"/>
      <w:color w:val="000000"/>
      <w:sz w:val="20"/>
      <w:szCs w:val="20"/>
    </w:rPr>
  </w:style>
  <w:style w:type="character" w:customStyle="1" w:styleId="A3">
    <w:name w:val="A3"/>
    <w:uiPriority w:val="99"/>
    <w:rsid w:val="00D37AC2"/>
    <w:rPr>
      <w:rFonts w:cs="Helvetica"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D37AC2"/>
    <w:pPr>
      <w:autoSpaceDE w:val="0"/>
      <w:autoSpaceDN w:val="0"/>
      <w:adjustRightInd w:val="0"/>
      <w:spacing w:line="241" w:lineRule="atLeast"/>
    </w:pPr>
    <w:rPr>
      <w:rFonts w:ascii="Helvetica" w:hAnsi="Helvetica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D37AC2"/>
    <w:pPr>
      <w:autoSpaceDE w:val="0"/>
      <w:autoSpaceDN w:val="0"/>
      <w:adjustRightInd w:val="0"/>
      <w:spacing w:line="241" w:lineRule="atLeast"/>
    </w:pPr>
    <w:rPr>
      <w:rFonts w:ascii="Helvetica" w:hAnsi="Helvetica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37AC2"/>
    <w:pPr>
      <w:autoSpaceDE w:val="0"/>
      <w:autoSpaceDN w:val="0"/>
      <w:adjustRightInd w:val="0"/>
      <w:spacing w:line="241" w:lineRule="atLeast"/>
    </w:pPr>
    <w:rPr>
      <w:rFonts w:ascii="Helvetica Light" w:hAnsi="Helvetica Light"/>
      <w:sz w:val="24"/>
      <w:szCs w:val="24"/>
    </w:rPr>
  </w:style>
  <w:style w:type="character" w:customStyle="1" w:styleId="A7">
    <w:name w:val="A7"/>
    <w:uiPriority w:val="99"/>
    <w:rsid w:val="00D37AC2"/>
    <w:rPr>
      <w:rFonts w:cs="Helvetica Light"/>
      <w:color w:val="000000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800854"/>
    <w:rPr>
      <w:color w:val="0000FF" w:themeColor="hyperlink"/>
      <w:u w:val="single"/>
    </w:rPr>
  </w:style>
  <w:style w:type="character" w:customStyle="1" w:styleId="mpbodytext9ptgrey1">
    <w:name w:val="mp_bodytext_9pt_grey1"/>
    <w:basedOn w:val="DefaultParagraphFont"/>
    <w:rsid w:val="009714B0"/>
    <w:rPr>
      <w:rFonts w:ascii="Arial" w:hAnsi="Arial" w:cs="Arial" w:hint="default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9714B0"/>
    <w:rPr>
      <w:b/>
      <w:bCs/>
    </w:rPr>
  </w:style>
  <w:style w:type="character" w:styleId="Emphasis">
    <w:name w:val="Emphasis"/>
    <w:basedOn w:val="DefaultParagraphFont"/>
    <w:uiPriority w:val="20"/>
    <w:qFormat/>
    <w:rsid w:val="009714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F7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1B695D"/>
    <w:pPr>
      <w:keepNext/>
      <w:outlineLvl w:val="0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95D"/>
    <w:rPr>
      <w:rFonts w:eastAsia="Times New Roman" w:cs="Times New Roman"/>
      <w:b/>
      <w:sz w:val="28"/>
      <w:szCs w:val="20"/>
    </w:rPr>
  </w:style>
  <w:style w:type="numbering" w:customStyle="1" w:styleId="Style1">
    <w:name w:val="Style1"/>
    <w:uiPriority w:val="99"/>
    <w:rsid w:val="00936197"/>
    <w:pPr>
      <w:numPr>
        <w:numId w:val="1"/>
      </w:numPr>
    </w:pPr>
  </w:style>
  <w:style w:type="numbering" w:customStyle="1" w:styleId="Numbers">
    <w:name w:val="Numbers"/>
    <w:uiPriority w:val="99"/>
    <w:rsid w:val="00940BE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C2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37AC2"/>
    <w:pPr>
      <w:autoSpaceDE w:val="0"/>
      <w:autoSpaceDN w:val="0"/>
      <w:adjustRightInd w:val="0"/>
      <w:spacing w:line="201" w:lineRule="atLeast"/>
    </w:pPr>
    <w:rPr>
      <w:rFonts w:ascii="Helvetica" w:hAnsi="Helvetica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D37AC2"/>
    <w:pPr>
      <w:autoSpaceDE w:val="0"/>
      <w:autoSpaceDN w:val="0"/>
      <w:adjustRightInd w:val="0"/>
      <w:spacing w:line="201" w:lineRule="atLeast"/>
    </w:pPr>
    <w:rPr>
      <w:rFonts w:ascii="Helvetica" w:hAnsi="Helvetica"/>
      <w:sz w:val="24"/>
      <w:szCs w:val="24"/>
    </w:rPr>
  </w:style>
  <w:style w:type="character" w:customStyle="1" w:styleId="A4">
    <w:name w:val="A4"/>
    <w:uiPriority w:val="99"/>
    <w:rsid w:val="00D37AC2"/>
    <w:rPr>
      <w:rFonts w:cs="Helvetica"/>
      <w:color w:val="000000"/>
      <w:sz w:val="20"/>
      <w:szCs w:val="20"/>
    </w:rPr>
  </w:style>
  <w:style w:type="character" w:customStyle="1" w:styleId="A3">
    <w:name w:val="A3"/>
    <w:uiPriority w:val="99"/>
    <w:rsid w:val="00D37AC2"/>
    <w:rPr>
      <w:rFonts w:cs="Helvetica"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D37AC2"/>
    <w:pPr>
      <w:autoSpaceDE w:val="0"/>
      <w:autoSpaceDN w:val="0"/>
      <w:adjustRightInd w:val="0"/>
      <w:spacing w:line="241" w:lineRule="atLeast"/>
    </w:pPr>
    <w:rPr>
      <w:rFonts w:ascii="Helvetica" w:hAnsi="Helvetica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D37AC2"/>
    <w:pPr>
      <w:autoSpaceDE w:val="0"/>
      <w:autoSpaceDN w:val="0"/>
      <w:adjustRightInd w:val="0"/>
      <w:spacing w:line="241" w:lineRule="atLeast"/>
    </w:pPr>
    <w:rPr>
      <w:rFonts w:ascii="Helvetica" w:hAnsi="Helvetica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37AC2"/>
    <w:pPr>
      <w:autoSpaceDE w:val="0"/>
      <w:autoSpaceDN w:val="0"/>
      <w:adjustRightInd w:val="0"/>
      <w:spacing w:line="241" w:lineRule="atLeast"/>
    </w:pPr>
    <w:rPr>
      <w:rFonts w:ascii="Helvetica Light" w:hAnsi="Helvetica Light"/>
      <w:sz w:val="24"/>
      <w:szCs w:val="24"/>
    </w:rPr>
  </w:style>
  <w:style w:type="character" w:customStyle="1" w:styleId="A7">
    <w:name w:val="A7"/>
    <w:uiPriority w:val="99"/>
    <w:rsid w:val="00D37AC2"/>
    <w:rPr>
      <w:rFonts w:cs="Helvetica Light"/>
      <w:color w:val="000000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800854"/>
    <w:rPr>
      <w:color w:val="0000FF" w:themeColor="hyperlink"/>
      <w:u w:val="single"/>
    </w:rPr>
  </w:style>
  <w:style w:type="character" w:customStyle="1" w:styleId="mpbodytext9ptgrey1">
    <w:name w:val="mp_bodytext_9pt_grey1"/>
    <w:basedOn w:val="DefaultParagraphFont"/>
    <w:rsid w:val="009714B0"/>
    <w:rPr>
      <w:rFonts w:ascii="Arial" w:hAnsi="Arial" w:cs="Arial" w:hint="default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9714B0"/>
    <w:rPr>
      <w:b/>
      <w:bCs/>
    </w:rPr>
  </w:style>
  <w:style w:type="character" w:styleId="Emphasis">
    <w:name w:val="Emphasis"/>
    <w:basedOn w:val="DefaultParagraphFont"/>
    <w:uiPriority w:val="20"/>
    <w:qFormat/>
    <w:rsid w:val="00971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tnppa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npnz.co.n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2</cp:revision>
  <dcterms:created xsi:type="dcterms:W3CDTF">2012-02-15T05:00:00Z</dcterms:created>
  <dcterms:modified xsi:type="dcterms:W3CDTF">2012-02-15T05:00:00Z</dcterms:modified>
</cp:coreProperties>
</file>